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A6CD38">
      <w:pPr>
        <w:rPr>
          <w:rFonts w:ascii="宋体" w:hAnsi="宋体" w:eastAsia="宋体" w:cs="宋体"/>
          <w:sz w:val="24"/>
          <w:szCs w:val="24"/>
        </w:rPr>
      </w:pPr>
      <w:r>
        <w:rPr>
          <w:rFonts w:ascii="宋体" w:hAnsi="宋体" w:eastAsia="宋体" w:cs="宋体"/>
          <w:sz w:val="24"/>
          <w:szCs w:val="24"/>
        </w:rPr>
        <w:drawing>
          <wp:inline distT="0" distB="0" distL="114300" distR="114300">
            <wp:extent cx="5354955" cy="2576195"/>
            <wp:effectExtent l="0" t="0" r="9525" b="1460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5354955" cy="2576195"/>
                    </a:xfrm>
                    <a:prstGeom prst="rect">
                      <a:avLst/>
                    </a:prstGeom>
                    <a:noFill/>
                    <a:ln w="9525">
                      <a:noFill/>
                    </a:ln>
                  </pic:spPr>
                </pic:pic>
              </a:graphicData>
            </a:graphic>
          </wp:inline>
        </w:drawing>
      </w:r>
    </w:p>
    <w:p w14:paraId="534068E1">
      <w:pPr>
        <w:rPr>
          <w:rFonts w:ascii="宋体" w:hAnsi="宋体" w:eastAsia="宋体" w:cs="宋体"/>
          <w:sz w:val="24"/>
          <w:szCs w:val="24"/>
        </w:rPr>
      </w:pPr>
      <w:r>
        <w:rPr>
          <w:rFonts w:ascii="宋体" w:hAnsi="宋体" w:eastAsia="宋体" w:cs="宋体"/>
          <w:sz w:val="24"/>
          <w:szCs w:val="24"/>
        </w:rPr>
        <w:drawing>
          <wp:inline distT="0" distB="0" distL="114300" distR="114300">
            <wp:extent cx="5585460" cy="2917190"/>
            <wp:effectExtent l="0" t="0" r="7620" b="889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5"/>
                    <a:stretch>
                      <a:fillRect/>
                    </a:stretch>
                  </pic:blipFill>
                  <pic:spPr>
                    <a:xfrm>
                      <a:off x="0" y="0"/>
                      <a:ext cx="5585460" cy="2917190"/>
                    </a:xfrm>
                    <a:prstGeom prst="rect">
                      <a:avLst/>
                    </a:prstGeom>
                    <a:noFill/>
                    <a:ln w="9525">
                      <a:noFill/>
                    </a:ln>
                  </pic:spPr>
                </pic:pic>
              </a:graphicData>
            </a:graphic>
          </wp:inline>
        </w:drawing>
      </w:r>
    </w:p>
    <w:p w14:paraId="79E3C8E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Chroma_format_idc就是表示色度格式的：</w:t>
      </w:r>
    </w:p>
    <w:p w14:paraId="34CC4F23">
      <w:pPr>
        <w:rPr>
          <w:rFonts w:ascii="宋体" w:hAnsi="宋体" w:eastAsia="宋体" w:cs="宋体"/>
          <w:sz w:val="24"/>
          <w:szCs w:val="24"/>
        </w:rPr>
      </w:pPr>
      <w:r>
        <w:rPr>
          <w:rFonts w:ascii="宋体" w:hAnsi="宋体" w:eastAsia="宋体" w:cs="宋体"/>
          <w:sz w:val="24"/>
          <w:szCs w:val="24"/>
        </w:rPr>
        <w:drawing>
          <wp:inline distT="0" distB="0" distL="114300" distR="114300">
            <wp:extent cx="5572760" cy="2574925"/>
            <wp:effectExtent l="0" t="0" r="5080" b="63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6"/>
                    <a:stretch>
                      <a:fillRect/>
                    </a:stretch>
                  </pic:blipFill>
                  <pic:spPr>
                    <a:xfrm>
                      <a:off x="0" y="0"/>
                      <a:ext cx="5572760" cy="2574925"/>
                    </a:xfrm>
                    <a:prstGeom prst="rect">
                      <a:avLst/>
                    </a:prstGeom>
                    <a:noFill/>
                    <a:ln w="9525">
                      <a:noFill/>
                    </a:ln>
                  </pic:spPr>
                </pic:pic>
              </a:graphicData>
            </a:graphic>
          </wp:inline>
        </w:drawing>
      </w:r>
    </w:p>
    <w:p w14:paraId="6A3DF1E8">
      <w:pPr>
        <w:rPr>
          <w:rFonts w:hint="default" w:ascii="宋体" w:hAnsi="宋体" w:eastAsia="宋体" w:cs="宋体"/>
          <w:sz w:val="24"/>
          <w:szCs w:val="24"/>
          <w:lang w:val="en-US" w:eastAsia="zh-CN"/>
        </w:rPr>
      </w:pPr>
    </w:p>
    <w:p w14:paraId="2B98B3C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394E86C6">
      <w:pPr>
        <w:rPr>
          <w:rFonts w:ascii="宋体" w:hAnsi="宋体" w:eastAsia="宋体" w:cs="宋体"/>
          <w:sz w:val="24"/>
          <w:szCs w:val="24"/>
        </w:rPr>
      </w:pPr>
      <w:r>
        <w:rPr>
          <w:rFonts w:ascii="宋体" w:hAnsi="宋体" w:eastAsia="宋体" w:cs="宋体"/>
          <w:sz w:val="24"/>
          <w:szCs w:val="24"/>
        </w:rPr>
        <w:drawing>
          <wp:inline distT="0" distB="0" distL="114300" distR="114300">
            <wp:extent cx="5253990" cy="3121025"/>
            <wp:effectExtent l="0" t="0" r="3810" b="317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7"/>
                    <a:stretch>
                      <a:fillRect/>
                    </a:stretch>
                  </pic:blipFill>
                  <pic:spPr>
                    <a:xfrm>
                      <a:off x="0" y="0"/>
                      <a:ext cx="5253990" cy="3121025"/>
                    </a:xfrm>
                    <a:prstGeom prst="rect">
                      <a:avLst/>
                    </a:prstGeom>
                    <a:noFill/>
                    <a:ln w="9525">
                      <a:noFill/>
                    </a:ln>
                  </pic:spPr>
                </pic:pic>
              </a:graphicData>
            </a:graphic>
          </wp:inline>
        </w:drawing>
      </w:r>
    </w:p>
    <w:p w14:paraId="68C228D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上图就是PPS图像参数集。</w:t>
      </w:r>
    </w:p>
    <w:p w14:paraId="59B48B56">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比如PPS的ID就是通过pic_parameter_set_id来指定。这个id就会被码流中的片进行引用。</w:t>
      </w:r>
    </w:p>
    <w:p w14:paraId="34962D86">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entropy_coding_mode_flag 就表示 </w:t>
      </w:r>
      <w:r>
        <w:rPr>
          <w:rFonts w:hint="eastAsia" w:ascii="宋体" w:hAnsi="宋体" w:eastAsia="宋体" w:cs="宋体"/>
          <w:color w:val="0000FF"/>
          <w:sz w:val="24"/>
          <w:szCs w:val="24"/>
          <w:lang w:val="en-US" w:eastAsia="zh-CN"/>
        </w:rPr>
        <w:t>熵编码的格式(CABCA / CAVLC)</w:t>
      </w:r>
      <w:r>
        <w:rPr>
          <w:rFonts w:hint="eastAsia" w:ascii="宋体" w:hAnsi="宋体" w:eastAsia="宋体" w:cs="宋体"/>
          <w:sz w:val="24"/>
          <w:szCs w:val="24"/>
          <w:lang w:val="en-US" w:eastAsia="zh-CN"/>
        </w:rPr>
        <w:t>是什么。</w:t>
      </w:r>
    </w:p>
    <w:p w14:paraId="3F8930A9">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801870" cy="2219960"/>
            <wp:effectExtent l="0" t="0" r="13970" b="508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8"/>
                    <a:stretch>
                      <a:fillRect/>
                    </a:stretch>
                  </pic:blipFill>
                  <pic:spPr>
                    <a:xfrm>
                      <a:off x="0" y="0"/>
                      <a:ext cx="4801870" cy="2219960"/>
                    </a:xfrm>
                    <a:prstGeom prst="rect">
                      <a:avLst/>
                    </a:prstGeom>
                    <a:noFill/>
                    <a:ln w="9525">
                      <a:noFill/>
                    </a:ln>
                  </pic:spPr>
                </pic:pic>
              </a:graphicData>
            </a:graphic>
          </wp:inline>
        </w:drawing>
      </w:r>
    </w:p>
    <w:p w14:paraId="04511C9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405D6732">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序列参数集简称SPS：针对的是一个连续编码序列的全局参数。是针对一个序列。</w:t>
      </w:r>
    </w:p>
    <w:p w14:paraId="60E370B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图像参数集简称PPS：针对编码序列中的一张图像或者多张图像。</w:t>
      </w:r>
    </w:p>
    <w:p w14:paraId="3EBC5813">
      <w:pPr>
        <w:rPr>
          <w:rFonts w:hint="eastAsia" w:ascii="宋体" w:hAnsi="宋体" w:eastAsia="宋体" w:cs="宋体"/>
          <w:sz w:val="24"/>
          <w:szCs w:val="24"/>
          <w:lang w:val="en-US" w:eastAsia="zh-CN"/>
        </w:rPr>
      </w:pPr>
    </w:p>
    <w:p w14:paraId="66425C5F">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在封装格式中PPS通常与SPS是一起的，一般被保存在视频文件的头文件中，SPS和PPS这两个NALU一般是放在GOP的IDR帧前面。或I帧的前面。</w:t>
      </w:r>
    </w:p>
    <w:p w14:paraId="406C1483">
      <w:pPr>
        <w:rPr>
          <w:rFonts w:hint="default" w:ascii="宋体" w:hAnsi="宋体" w:eastAsia="宋体" w:cs="宋体"/>
          <w:sz w:val="24"/>
          <w:szCs w:val="24"/>
          <w:lang w:val="en-US" w:eastAsia="zh-CN"/>
        </w:rPr>
      </w:pPr>
    </w:p>
    <w:p w14:paraId="299DEC9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565469E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I是补充增强信息单元，对图像数据或者视频流信息起补充或增强的作用。他就是用于视频流中的传输附加信息的机制。可以在SEI中添加一些额外的信息。可以传输不同类型的信息，比如在SEI中可以传输字幕、时间戳、采样率、镜头切换、画面旋转等信息。这些信息当接收方收到以后再进行后续的处理就可以增强视频的观看体验。</w:t>
      </w:r>
    </w:p>
    <w:p w14:paraId="4C1F77AE">
      <w:pPr>
        <w:rPr>
          <w:rFonts w:hint="eastAsia" w:ascii="宋体" w:hAnsi="宋体" w:eastAsia="宋体" w:cs="宋体"/>
          <w:sz w:val="24"/>
          <w:szCs w:val="24"/>
          <w:lang w:val="en-US" w:eastAsia="zh-CN"/>
        </w:rPr>
      </w:pPr>
    </w:p>
    <w:p w14:paraId="59F23FB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我们可以使用SEI实现字幕数据，以及音视频同步（SEI传输音频的采样率通道数等，那么视频播放器就会根据这些信息，使得音频和视频达到同步。在直播的时候，视频直播通道和消息分发通道是分开的）</w:t>
      </w:r>
    </w:p>
    <w:p w14:paraId="141A5B10">
      <w:pPr>
        <w:rPr>
          <w:rFonts w:hint="eastAsia" w:ascii="宋体" w:hAnsi="宋体" w:eastAsia="宋体" w:cs="宋体"/>
          <w:sz w:val="24"/>
          <w:szCs w:val="24"/>
          <w:lang w:val="en-US" w:eastAsia="zh-CN"/>
        </w:rPr>
      </w:pPr>
    </w:p>
    <w:p w14:paraId="3A0C6F93">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SEI就是嵌入在音视频码流中的，可以人为在码流中不同的位置插入多个SEI。视频编码器在输出码流的时候，可以提供SEI，也可以不提供SEI。得到码流之后可以在视频内容增强端插入SEI。也可以在视频码流传输过程当中插入SEI。也就是说视频编码器在生成或输出码流的时候，可以不提供SEI信息。输出码流之后我们可以人为的加入SEI信息，也可以码流传输过程中人为插入SEI。</w:t>
      </w:r>
    </w:p>
    <w:p w14:paraId="1918AB8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7B9B134E">
      <w:pPr>
        <w:rPr>
          <w:rFonts w:hint="eastAsia" w:ascii="宋体" w:hAnsi="宋体" w:eastAsia="宋体" w:cs="宋体"/>
          <w:sz w:val="24"/>
          <w:szCs w:val="24"/>
          <w:lang w:val="en-US" w:eastAsia="zh-CN"/>
        </w:rPr>
      </w:pPr>
    </w:p>
    <w:p w14:paraId="44D6371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476F38C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非IDR图片的编码切片：</w:t>
      </w:r>
    </w:p>
    <w:p w14:paraId="785EE2C1">
      <w:pPr>
        <w:rPr>
          <w:rFonts w:ascii="宋体" w:hAnsi="宋体" w:eastAsia="宋体" w:cs="宋体"/>
          <w:sz w:val="24"/>
          <w:szCs w:val="24"/>
        </w:rPr>
      </w:pPr>
      <w:r>
        <w:rPr>
          <w:rFonts w:ascii="宋体" w:hAnsi="宋体" w:eastAsia="宋体" w:cs="宋体"/>
          <w:sz w:val="24"/>
          <w:szCs w:val="24"/>
        </w:rPr>
        <w:drawing>
          <wp:inline distT="0" distB="0" distL="114300" distR="114300">
            <wp:extent cx="3623945" cy="2708910"/>
            <wp:effectExtent l="0" t="0" r="3175" b="381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9"/>
                    <a:stretch>
                      <a:fillRect/>
                    </a:stretch>
                  </pic:blipFill>
                  <pic:spPr>
                    <a:xfrm>
                      <a:off x="0" y="0"/>
                      <a:ext cx="3623945" cy="2708910"/>
                    </a:xfrm>
                    <a:prstGeom prst="rect">
                      <a:avLst/>
                    </a:prstGeom>
                    <a:noFill/>
                    <a:ln w="9525">
                      <a:noFill/>
                    </a:ln>
                  </pic:spPr>
                </pic:pic>
              </a:graphicData>
            </a:graphic>
          </wp:inline>
        </w:drawing>
      </w:r>
    </w:p>
    <w:p w14:paraId="1656354F">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如图，当右侧NALU类型为1的时候就表示为非IDR图片的编码切片。当这个值为5，则表示它是IDR图片的编码切片：</w:t>
      </w:r>
    </w:p>
    <w:p w14:paraId="5AC071D4">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581525" cy="2072005"/>
            <wp:effectExtent l="0" t="0" r="5715" b="63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0"/>
                    <a:stretch>
                      <a:fillRect/>
                    </a:stretch>
                  </pic:blipFill>
                  <pic:spPr>
                    <a:xfrm>
                      <a:off x="0" y="0"/>
                      <a:ext cx="4581525" cy="2072005"/>
                    </a:xfrm>
                    <a:prstGeom prst="rect">
                      <a:avLst/>
                    </a:prstGeom>
                    <a:noFill/>
                    <a:ln w="9525">
                      <a:noFill/>
                    </a:ln>
                  </pic:spPr>
                </pic:pic>
              </a:graphicData>
            </a:graphic>
          </wp:inline>
        </w:drawing>
      </w:r>
    </w:p>
    <w:p w14:paraId="1498F38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1FE61F6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6E893763">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注意：</w:t>
      </w:r>
    </w:p>
    <w:p w14:paraId="021CA822">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在查看H264手册的时候：</w:t>
      </w:r>
    </w:p>
    <w:p w14:paraId="066F836B">
      <w:pPr>
        <w:rPr>
          <w:rFonts w:ascii="宋体" w:hAnsi="宋体" w:eastAsia="宋体" w:cs="宋体"/>
          <w:sz w:val="24"/>
          <w:szCs w:val="24"/>
        </w:rPr>
      </w:pPr>
      <w:r>
        <w:rPr>
          <w:rFonts w:ascii="宋体" w:hAnsi="宋体" w:eastAsia="宋体" w:cs="宋体"/>
          <w:sz w:val="24"/>
          <w:szCs w:val="24"/>
        </w:rPr>
        <w:drawing>
          <wp:inline distT="0" distB="0" distL="114300" distR="114300">
            <wp:extent cx="5341620" cy="3230880"/>
            <wp:effectExtent l="0" t="0" r="7620" b="0"/>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11"/>
                    <a:stretch>
                      <a:fillRect/>
                    </a:stretch>
                  </pic:blipFill>
                  <pic:spPr>
                    <a:xfrm>
                      <a:off x="0" y="0"/>
                      <a:ext cx="5341620" cy="3230880"/>
                    </a:xfrm>
                    <a:prstGeom prst="rect">
                      <a:avLst/>
                    </a:prstGeom>
                    <a:noFill/>
                    <a:ln w="9525">
                      <a:noFill/>
                    </a:ln>
                  </pic:spPr>
                </pic:pic>
              </a:graphicData>
            </a:graphic>
          </wp:inline>
        </w:drawing>
      </w:r>
    </w:p>
    <w:p w14:paraId="18ABAE9B">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这里显示VCL和non-VCL这里的意思就是说一个NALU可以分为两种：</w:t>
      </w:r>
    </w:p>
    <w:p w14:paraId="6F7EFE40">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一种是VCL：若显示的是VCL，则表示这个NALU是视频帧编码后的数据，即真正的视频帧数据。</w:t>
      </w:r>
    </w:p>
    <w:p w14:paraId="5E2EBF33">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另外一种是non-VCL：若为non-VCL，则指对应的NALU不是对应的视频帧数据，它可能是一些配置信息之类的</w:t>
      </w:r>
    </w:p>
    <w:p w14:paraId="7C357D8B">
      <w:p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5B208529">
      <w:pPr>
        <w:ind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582285" cy="2861945"/>
            <wp:effectExtent l="0" t="0" r="10795" b="3175"/>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12"/>
                    <a:stretch>
                      <a:fillRect/>
                    </a:stretch>
                  </pic:blipFill>
                  <pic:spPr>
                    <a:xfrm>
                      <a:off x="0" y="0"/>
                      <a:ext cx="5582285" cy="2861945"/>
                    </a:xfrm>
                    <a:prstGeom prst="rect">
                      <a:avLst/>
                    </a:prstGeom>
                    <a:noFill/>
                    <a:ln w="9525">
                      <a:noFill/>
                    </a:ln>
                  </pic:spPr>
                </pic:pic>
              </a:graphicData>
            </a:graphic>
          </wp:inline>
        </w:drawing>
      </w:r>
    </w:p>
    <w:p w14:paraId="5F94A7C2">
      <w:pPr>
        <w:ind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总结：</w:t>
      </w:r>
    </w:p>
    <w:p w14:paraId="62917436">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H264码流的结构如上图，位于起始码之间的就是一个个NALU,如SPS NALU、PPS NALU、SEI NALU、IDR帧NALU、P帧NALU和B帧NALU。一道H264码流是由许多序列组成的，每一个序列有一个大概的固定结构，显示SPS再是PPS再SEI(SEI可有可无，且由于可人为插入，所以可以位于不同的位置)再IDR帧再后面就是非IDR帧。</w:t>
      </w:r>
    </w:p>
    <w:p w14:paraId="69836F4D">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H264的码流结构大概</w:t>
      </w:r>
      <w:bookmarkStart w:id="0" w:name="_GoBack"/>
      <w:bookmarkEnd w:id="0"/>
      <w:r>
        <w:rPr>
          <w:rFonts w:hint="eastAsia" w:ascii="宋体" w:hAnsi="宋体" w:eastAsia="宋体" w:cs="宋体"/>
          <w:sz w:val="24"/>
          <w:szCs w:val="24"/>
          <w:lang w:val="en-US" w:eastAsia="zh-CN"/>
        </w:rPr>
        <w:t>就是上面这种，不过实际需要根据具体情况来。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D1482A"/>
    <w:rsid w:val="05BE3DD8"/>
    <w:rsid w:val="06DD024B"/>
    <w:rsid w:val="07C21AD1"/>
    <w:rsid w:val="0977182D"/>
    <w:rsid w:val="0A310FDA"/>
    <w:rsid w:val="0A721457"/>
    <w:rsid w:val="0B8C17B4"/>
    <w:rsid w:val="0C0727E4"/>
    <w:rsid w:val="0C1571A1"/>
    <w:rsid w:val="0C5364B4"/>
    <w:rsid w:val="0D0C256C"/>
    <w:rsid w:val="0D877E49"/>
    <w:rsid w:val="0E282FF6"/>
    <w:rsid w:val="0E875E5F"/>
    <w:rsid w:val="0EFA2B29"/>
    <w:rsid w:val="132316DC"/>
    <w:rsid w:val="132A2A6A"/>
    <w:rsid w:val="1395583F"/>
    <w:rsid w:val="17EF371C"/>
    <w:rsid w:val="17F21810"/>
    <w:rsid w:val="181B5077"/>
    <w:rsid w:val="18357EE7"/>
    <w:rsid w:val="18DE5A14"/>
    <w:rsid w:val="19906C5A"/>
    <w:rsid w:val="19FD2C86"/>
    <w:rsid w:val="1C4032FE"/>
    <w:rsid w:val="1DB34EC2"/>
    <w:rsid w:val="1DC77149"/>
    <w:rsid w:val="1ECE3832"/>
    <w:rsid w:val="228D0850"/>
    <w:rsid w:val="23075D55"/>
    <w:rsid w:val="232410C9"/>
    <w:rsid w:val="23BE50DF"/>
    <w:rsid w:val="23F64B09"/>
    <w:rsid w:val="24C531B8"/>
    <w:rsid w:val="257B5948"/>
    <w:rsid w:val="276666A5"/>
    <w:rsid w:val="2A285AB5"/>
    <w:rsid w:val="2AC106E2"/>
    <w:rsid w:val="2B3D4065"/>
    <w:rsid w:val="2D2B1461"/>
    <w:rsid w:val="2D654973"/>
    <w:rsid w:val="2FB511B4"/>
    <w:rsid w:val="315C6CCA"/>
    <w:rsid w:val="31BF7E3F"/>
    <w:rsid w:val="32EC7292"/>
    <w:rsid w:val="333371EA"/>
    <w:rsid w:val="344B2B02"/>
    <w:rsid w:val="38E00A60"/>
    <w:rsid w:val="39423D40"/>
    <w:rsid w:val="398C6529"/>
    <w:rsid w:val="3B6C5CC6"/>
    <w:rsid w:val="3E3A7756"/>
    <w:rsid w:val="3EDB2CE7"/>
    <w:rsid w:val="40557221"/>
    <w:rsid w:val="407B78CA"/>
    <w:rsid w:val="40D36C59"/>
    <w:rsid w:val="420D40C8"/>
    <w:rsid w:val="430B26E7"/>
    <w:rsid w:val="43A262C3"/>
    <w:rsid w:val="456E2C36"/>
    <w:rsid w:val="47DC1A45"/>
    <w:rsid w:val="486A3440"/>
    <w:rsid w:val="48A567D1"/>
    <w:rsid w:val="48CB73F5"/>
    <w:rsid w:val="4907292A"/>
    <w:rsid w:val="49926728"/>
    <w:rsid w:val="4B574B82"/>
    <w:rsid w:val="4CC87269"/>
    <w:rsid w:val="51A83615"/>
    <w:rsid w:val="532E4B4B"/>
    <w:rsid w:val="54837309"/>
    <w:rsid w:val="55983288"/>
    <w:rsid w:val="55E570F1"/>
    <w:rsid w:val="55E60B65"/>
    <w:rsid w:val="57146A55"/>
    <w:rsid w:val="57D52D76"/>
    <w:rsid w:val="581744D5"/>
    <w:rsid w:val="58A835E5"/>
    <w:rsid w:val="5C64042B"/>
    <w:rsid w:val="5D292A17"/>
    <w:rsid w:val="5D762E2E"/>
    <w:rsid w:val="5F770F76"/>
    <w:rsid w:val="613976B8"/>
    <w:rsid w:val="623814C4"/>
    <w:rsid w:val="62465656"/>
    <w:rsid w:val="626B64EE"/>
    <w:rsid w:val="638A75EE"/>
    <w:rsid w:val="66933481"/>
    <w:rsid w:val="66D9581F"/>
    <w:rsid w:val="68292279"/>
    <w:rsid w:val="68A54D33"/>
    <w:rsid w:val="698E0084"/>
    <w:rsid w:val="6B2018FE"/>
    <w:rsid w:val="6B355782"/>
    <w:rsid w:val="6BE26BB3"/>
    <w:rsid w:val="6C5040E9"/>
    <w:rsid w:val="6D2D3039"/>
    <w:rsid w:val="6E933296"/>
    <w:rsid w:val="6F765F90"/>
    <w:rsid w:val="70223A22"/>
    <w:rsid w:val="72072E10"/>
    <w:rsid w:val="74D13C69"/>
    <w:rsid w:val="756E372B"/>
    <w:rsid w:val="75F145C2"/>
    <w:rsid w:val="784529A4"/>
    <w:rsid w:val="786C7C7F"/>
    <w:rsid w:val="78D34AB8"/>
    <w:rsid w:val="79C330A1"/>
    <w:rsid w:val="7A746A5F"/>
    <w:rsid w:val="7BF208F8"/>
    <w:rsid w:val="7C43369E"/>
    <w:rsid w:val="7CAB115F"/>
    <w:rsid w:val="7FAE3C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Pages>
  <Words>0</Words>
  <Characters>0</Characters>
  <Lines>0</Lines>
  <Paragraphs>0</Paragraphs>
  <TotalTime>4</TotalTime>
  <ScaleCrop>false</ScaleCrop>
  <LinksUpToDate>false</LinksUpToDate>
  <CharactersWithSpaces>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2025-03-16T14:17:20Z</dcterms:created>
  <dc:creator>zhongqing</dc:creator>
  <cp:lastModifiedBy>「袂」</cp:lastModifiedBy>
  <dcterms:modified xsi:type="dcterms:W3CDTF">2025-03-16T15:03:05Z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eyJoZGlkIjoiMWZhNTdmNzFlMzZmYjc5NGVkYmI0NWNlMWNlYzQ0YjkiLCJ1c2VySWQiOiIxMjY3MzEyMjY1In0=</vt:lpwstr>
  </property>
  <property fmtid="{D5CDD505-2E9C-101B-9397-08002B2CF9AE}" pid="4" name="ICV">
    <vt:lpwstr>D351EE04C3B74525BA98D0D6BD41FF64_12</vt:lpwstr>
  </property>
</Properties>
</file>